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Informations sur le traitement de vos données personnelles</w:t>
      </w:r>
    </w:p>
    <w:p>
      <w:pPr>
        <w:pStyle w:val="BodyText"/>
      </w:pPr>
      <w:r>
        <w:rPr>
          <w:b/>
          <w:bCs/>
        </w:rPr>
        <w:t xml:space="preserve">Élection des représentants de parents d’élèves au conseil d’école — vote par</w:t>
      </w:r>
      <w:r>
        <w:rPr>
          <w:b/>
          <w:bCs/>
        </w:rPr>
        <w:t xml:space="preserve"> </w:t>
      </w:r>
      <w:r>
        <w:rPr>
          <w:b/>
          <w:bCs/>
        </w:rPr>
        <w:t xml:space="preserve">voie électronique</w:t>
      </w:r>
    </w:p>
    <w:p>
      <w:pPr>
        <w:pStyle w:val="BodyText"/>
      </w:pPr>
      <w:r>
        <w:rPr>
          <w:rStyle w:val="Consigne"/>
        </w:rPr>
        <w:t xml:space="preserve">Document type à adapter par l’école, puis à remettre à chaque responsable légal</w:t>
      </w:r>
      <w:r>
        <w:rPr>
          <w:rStyle w:val="Consigne"/>
        </w:rPr>
        <w:t xml:space="preserve"> </w:t>
      </w:r>
      <w:r>
        <w:rPr>
          <w:rStyle w:val="Consigne"/>
        </w:rPr>
        <w:t xml:space="preserve">avant l’ouverture du scrutin (avec le matériel de vote, ou en amont par voie</w:t>
      </w:r>
      <w:r>
        <w:rPr>
          <w:rStyle w:val="Consigne"/>
        </w:rPr>
        <w:t xml:space="preserve"> </w:t>
      </w:r>
      <w:r>
        <w:rPr>
          <w:rStyle w:val="Consigne"/>
        </w:rPr>
        <w:t xml:space="preserve">numérique). Les passages en rouge sont des consignes de rédaction : supprimez-les</w:t>
      </w:r>
      <w:r>
        <w:rPr>
          <w:rStyle w:val="Consigne"/>
        </w:rPr>
        <w:t xml:space="preserve"> </w:t>
      </w:r>
      <w:r>
        <w:rPr>
          <w:rStyle w:val="Consigne"/>
        </w:rPr>
        <w:t xml:space="preserve">du document final.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Madame, Monsieur,</w:t>
      </w:r>
    </w:p>
    <w:p>
      <w:pPr>
        <w:pStyle w:val="BodyText"/>
      </w:pPr>
      <w:r>
        <w:t xml:space="preserve">Le conseil d’école a décidé d’organiser par voie électronique l’élection des</w:t>
      </w:r>
      <w:r>
        <w:t xml:space="preserve"> </w:t>
      </w:r>
      <w:r>
        <w:t xml:space="preserve">représentants de parents d’élèves. En votre qualité de responsable légal d’un</w:t>
      </w:r>
      <w:r>
        <w:t xml:space="preserve"> </w:t>
      </w:r>
      <w:r>
        <w:t xml:space="preserve">élève de l’école, vous êtes électeur de ce scrutin.</w:t>
      </w:r>
    </w:p>
    <w:p>
      <w:pPr>
        <w:pStyle w:val="BodyText"/>
      </w:pPr>
      <w:r>
        <w:t xml:space="preserve">Ce courrier a pour objet de vous informer sur le traitement de vos données</w:t>
      </w:r>
      <w:r>
        <w:t xml:space="preserve"> </w:t>
      </w:r>
      <w:r>
        <w:t xml:space="preserve">personnelles mis en œuvre à cette occasion.</w:t>
      </w:r>
    </w:p>
    <w:p>
      <w:pPr>
        <w:pStyle w:val="BodyText"/>
      </w:pPr>
      <w:r>
        <w:rPr>
          <w:b/>
          <w:bCs/>
        </w:rPr>
        <w:t xml:space="preserve">Qui est responsable de ce traitement ?</w:t>
      </w:r>
    </w:p>
    <w:p>
      <w:pPr>
        <w:pStyle w:val="BodyText"/>
      </w:pPr>
      <w:r>
        <w:t xml:space="preserve">Le responsable du traitement est l’inspecteur d’académie, directeur académique</w:t>
      </w:r>
      <w:r>
        <w:t xml:space="preserve"> </w:t>
      </w:r>
      <w:r>
        <w:t xml:space="preserve">des services de l’éducation nationale (IA-DASEN) du département</w:t>
      </w:r>
      <w:r>
        <w:t xml:space="preserve"> </w:t>
      </w:r>
      <w:r>
        <w:rPr>
          <w:rStyle w:val="Consigne"/>
        </w:rPr>
        <w:t xml:space="preserve">(indiquez ici le nom de votre département)</w:t>
      </w:r>
      <w:r>
        <w:t xml:space="preserve">.</w:t>
      </w:r>
    </w:p>
    <w:p>
      <w:pPr>
        <w:pStyle w:val="BodyText"/>
      </w:pPr>
      <w:r>
        <w:t xml:space="preserve">Pour toute question, vous pouvez vous adresser à la directrice ou au directeur de</w:t>
      </w:r>
      <w:r>
        <w:t xml:space="preserve"> </w:t>
      </w:r>
      <w:r>
        <w:t xml:space="preserve">l’école</w:t>
      </w:r>
      <w:r>
        <w:t xml:space="preserve"> </w:t>
      </w:r>
      <w:r>
        <w:rPr>
          <w:rStyle w:val="Consigne"/>
        </w:rPr>
        <w:t xml:space="preserve">(indiquez ici le nom de l’école)</w:t>
      </w:r>
      <w:r>
        <w:t xml:space="preserve">.</w:t>
      </w:r>
    </w:p>
    <w:p>
      <w:pPr>
        <w:pStyle w:val="BodyText"/>
      </w:pPr>
      <w:r>
        <w:t xml:space="preserve">L’école met en œuvre ce scrutin à l’aide de l’application de vote en ligne de la</w:t>
      </w:r>
      <w:r>
        <w:t xml:space="preserve"> </w:t>
      </w:r>
      <w:r>
        <w:t xml:space="preserve">société</w:t>
      </w:r>
      <w:r>
        <w:t xml:space="preserve"> </w:t>
      </w:r>
      <w:r>
        <w:rPr>
          <w:b/>
          <w:bCs/>
        </w:rPr>
        <w:t xml:space="preserve">Edumoov</w:t>
      </w:r>
      <w:r>
        <w:t xml:space="preserve">, qui intervient en qualité de sous-traitant et n’agit que sur</w:t>
      </w:r>
      <w:r>
        <w:t xml:space="preserve"> </w:t>
      </w:r>
      <w:r>
        <w:t xml:space="preserve">instruction du responsable de traitement.</w:t>
      </w:r>
    </w:p>
    <w:p>
      <w:pPr>
        <w:pStyle w:val="BodyText"/>
      </w:pPr>
      <w:r>
        <w:rPr>
          <w:b/>
          <w:bCs/>
        </w:rPr>
        <w:t xml:space="preserve">Pourquoi vos données sont-elles traitées, et sur quel fondement ?</w:t>
      </w:r>
    </w:p>
    <w:p>
      <w:pPr>
        <w:pStyle w:val="BodyText"/>
      </w:pPr>
      <w:r>
        <w:t xml:space="preserve">Vos données sont traitées pour organiser le scrutin : établir la liste électorale,</w:t>
      </w:r>
      <w:r>
        <w:t xml:space="preserve"> </w:t>
      </w:r>
      <w:r>
        <w:t xml:space="preserve">vous remettre votre matériel de vote, présenter les listes de candidats et leurs</w:t>
      </w:r>
      <w:r>
        <w:t xml:space="preserve"> </w:t>
      </w:r>
      <w:r>
        <w:t xml:space="preserve">professions de foi, recueillir les suffrages, tenir l’émargement, dépouiller le</w:t>
      </w:r>
      <w:r>
        <w:t xml:space="preserve"> </w:t>
      </w:r>
      <w:r>
        <w:t xml:space="preserve">scrutin et établir le procès-verbal.</w:t>
      </w:r>
    </w:p>
    <w:p>
      <w:pPr>
        <w:pStyle w:val="BodyText"/>
      </w:pPr>
      <w:r>
        <w:t xml:space="preserve">Ce traitement est nécessaire à l’exécution d’une mission d’intérêt public</w:t>
      </w:r>
      <w:r>
        <w:t xml:space="preserve"> </w:t>
      </w:r>
      <w:r>
        <w:t xml:space="preserve">(article 6.1.e du RGPD). Il repose sur le code de l’éducation (articles D. 411-1</w:t>
      </w:r>
      <w:r>
        <w:t xml:space="preserve"> </w:t>
      </w:r>
      <w:r>
        <w:t xml:space="preserve">et suivants) et sur l’arrêté du 13 mai 1985 modifié relatif au conseil d’école.</w:t>
      </w:r>
      <w:r>
        <w:t xml:space="preserve"> </w:t>
      </w:r>
      <w:r>
        <w:t xml:space="preserve">Votre consentement n’est donc pas requis.</w:t>
      </w:r>
    </w:p>
    <w:p>
      <w:pPr>
        <w:pStyle w:val="BodyText"/>
      </w:pPr>
      <w:r>
        <w:rPr>
          <w:b/>
          <w:bCs/>
        </w:rPr>
        <w:t xml:space="preserve">Quelles données sont traitées ?</w:t>
      </w:r>
    </w:p>
    <w:p>
      <w:pPr>
        <w:pStyle w:val="Compact"/>
        <w:numPr>
          <w:ilvl w:val="0"/>
          <w:numId w:val="1001"/>
        </w:numPr>
      </w:pPr>
      <w:r>
        <w:t xml:space="preserve">vos nom et prénom, ainsi que le lien avec votre ou vos enfants scolarisés dans</w:t>
      </w:r>
      <w:r>
        <w:t xml:space="preserve"> </w:t>
      </w:r>
      <w:r>
        <w:t xml:space="preserve">l’école (une voix par responsable légal) ;</w:t>
      </w:r>
    </w:p>
    <w:p>
      <w:pPr>
        <w:pStyle w:val="Compact"/>
        <w:numPr>
          <w:ilvl w:val="0"/>
          <w:numId w:val="1001"/>
        </w:numPr>
      </w:pPr>
      <w:r>
        <w:t xml:space="preserve">votre adresse électronique, si vous en avez communiqué une à l’école ;</w:t>
      </w:r>
    </w:p>
    <w:p>
      <w:pPr>
        <w:pStyle w:val="Compact"/>
        <w:numPr>
          <w:ilvl w:val="0"/>
          <w:numId w:val="1001"/>
        </w:numPr>
      </w:pPr>
      <w:r>
        <w:t xml:space="preserve">la classe et l’école fréquentées par votre enfant ;</w:t>
      </w:r>
    </w:p>
    <w:p>
      <w:pPr>
        <w:pStyle w:val="Compact"/>
        <w:numPr>
          <w:ilvl w:val="0"/>
          <w:numId w:val="1001"/>
        </w:numPr>
      </w:pPr>
      <w:r>
        <w:t xml:space="preserve">vos identifiants techniques de vote, générés par l’application ;</w:t>
      </w:r>
    </w:p>
    <w:p>
      <w:pPr>
        <w:pStyle w:val="Compact"/>
        <w:numPr>
          <w:ilvl w:val="0"/>
          <w:numId w:val="1001"/>
        </w:numPr>
      </w:pPr>
      <w:r>
        <w:t xml:space="preserve">votre émargement, c’est-à-dire la seule mention « a voté » ou « n’a pas encore</w:t>
      </w:r>
      <w:r>
        <w:t xml:space="preserve"> </w:t>
      </w:r>
      <w:r>
        <w:t xml:space="preserve">voté » ;</w:t>
      </w:r>
    </w:p>
    <w:p>
      <w:pPr>
        <w:pStyle w:val="Compact"/>
        <w:numPr>
          <w:ilvl w:val="0"/>
          <w:numId w:val="1001"/>
        </w:numPr>
      </w:pPr>
      <w:r>
        <w:t xml:space="preserve">votre bulletin, sous forme chiffrée, et le reçu de dépôt qui vous est délivré.</w:t>
      </w:r>
    </w:p>
    <w:p>
      <w:pPr>
        <w:pStyle w:val="Firstparagraph"/>
      </w:pPr>
      <w:r>
        <w:t xml:space="preserve">Ces données proviennent de la base élèves de l’éducation nationale (ONDE) et, le</w:t>
      </w:r>
      <w:r>
        <w:t xml:space="preserve"> </w:t>
      </w:r>
      <w:r>
        <w:t xml:space="preserve">cas échéant, des informations que vous avez transmises à l’école.</w:t>
      </w:r>
    </w:p>
    <w:p>
      <w:pPr>
        <w:pStyle w:val="BodyText"/>
      </w:pPr>
      <w:r>
        <w:t xml:space="preserve">Vos données sont hébergées en France et ne sont transmises à aucun destinataire</w:t>
      </w:r>
      <w:r>
        <w:t xml:space="preserve"> </w:t>
      </w:r>
      <w:r>
        <w:t xml:space="preserve">hors de l’Union européenne ; la liste complète figure dans la fiche de registre</w:t>
      </w:r>
      <w:r>
        <w:t xml:space="preserve"> </w:t>
      </w:r>
      <w:r>
        <w:t xml:space="preserve">ci-dessous :</w:t>
      </w:r>
    </w:p>
    <w:p>
      <w:pPr>
        <w:pStyle w:val="BodyText"/>
      </w:pPr>
      <w:r>
        <w:rPr>
          <w:b/>
          <w:bCs/>
        </w:rPr>
        <w:t xml:space="preserve">https://legal.edumoov.com/register/sous-traitant/vote-en-ligne.html</w:t>
      </w:r>
    </w:p>
    <w:p>
      <w:pPr>
        <w:pStyle w:val="BodyText"/>
      </w:pPr>
      <w:r>
        <w:rPr>
          <w:b/>
          <w:bCs/>
        </w:rPr>
        <w:t xml:space="preserve">Le secret de votre vote est-il garanti ?</w:t>
      </w:r>
    </w:p>
    <w:p>
      <w:pPr>
        <w:pStyle w:val="BodyText"/>
      </w:pPr>
      <w:r>
        <w:t xml:space="preserve">Oui. Votre bulletin est</w:t>
      </w:r>
      <w:r>
        <w:t xml:space="preserve"> </w:t>
      </w:r>
      <w:r>
        <w:rPr>
          <w:b/>
          <w:bCs/>
        </w:rPr>
        <w:t xml:space="preserve">chiffré sur votre propre appareil, avant tout envoi</w:t>
      </w:r>
      <w:r>
        <w:t xml:space="preserve"> </w:t>
      </w:r>
      <w:r>
        <w:t xml:space="preserve">:</w:t>
      </w:r>
      <w:r>
        <w:t xml:space="preserve"> </w:t>
      </w:r>
      <w:r>
        <w:t xml:space="preserve">il n’existe en clair à aucun moment sur les serveurs.</w:t>
      </w:r>
    </w:p>
    <w:p>
      <w:pPr>
        <w:pStyle w:val="BodyText"/>
      </w:pPr>
      <w:r>
        <w:t xml:space="preserve">L’émargement, qui est nominatif, est tenu</w:t>
      </w:r>
      <w:r>
        <w:t xml:space="preserve"> </w:t>
      </w:r>
      <w:r>
        <w:rPr>
          <w:b/>
          <w:bCs/>
        </w:rPr>
        <w:t xml:space="preserve">séparément</w:t>
      </w:r>
      <w:r>
        <w:t xml:space="preserve"> </w:t>
      </w:r>
      <w:r>
        <w:t xml:space="preserve">de l’urne : il permet de</w:t>
      </w:r>
      <w:r>
        <w:t xml:space="preserve"> </w:t>
      </w:r>
      <w:r>
        <w:t xml:space="preserve">savoir que vous avez voté, jamais pour qui.</w:t>
      </w:r>
    </w:p>
    <w:p>
      <w:pPr>
        <w:pStyle w:val="BodyText"/>
      </w:pPr>
      <w:r>
        <w:rPr>
          <w:b/>
          <w:bCs/>
        </w:rPr>
        <w:t xml:space="preserve">Quels sont vos droits ?</w:t>
      </w:r>
    </w:p>
    <w:p>
      <w:pPr>
        <w:pStyle w:val="BodyText"/>
      </w:pPr>
      <w:r>
        <w:t xml:space="preserve">Vous disposez d’un droit d’accès, de rectification et de limitation du traitement</w:t>
      </w:r>
      <w:r>
        <w:t xml:space="preserve"> </w:t>
      </w:r>
      <w:r>
        <w:t xml:space="preserve">de vos données, ainsi que d’un droit d’opposition pour des motifs tenant à votre</w:t>
      </w:r>
      <w:r>
        <w:t xml:space="preserve"> </w:t>
      </w:r>
      <w:r>
        <w:t xml:space="preserve">situation particulière. Vous les exercez auprès de la directrice ou du directeur de</w:t>
      </w:r>
      <w:r>
        <w:t xml:space="preserve"> </w:t>
      </w:r>
      <w:r>
        <w:t xml:space="preserve">l’école, ou auprès du délégué à la protection des données de l’académie.</w:t>
      </w:r>
    </w:p>
    <w:p>
      <w:pPr>
        <w:pStyle w:val="BodyText"/>
      </w:pPr>
      <w:r>
        <w:t xml:space="preserve">Si vous estimez que vos droits ne sont pas respectés, vous pouvez introduire une</w:t>
      </w:r>
      <w:r>
        <w:t xml:space="preserve"> </w:t>
      </w:r>
      <w:r>
        <w:t xml:space="preserve">réclamation auprès de la Commission nationale de l’informatique et des libertés</w:t>
      </w:r>
      <w:r>
        <w:t xml:space="preserve"> </w:t>
      </w:r>
      <w:r>
        <w:t xml:space="preserve">(CNIL) : 3 place de Fontenoy, TSA 80715, 75334 Paris Cedex 07 — www.cnil.fr.</w:t>
      </w:r>
    </w:p>
    <w:p>
      <w:pPr>
        <w:pStyle w:val="BodyText"/>
      </w:pPr>
      <w:r>
        <w:rPr>
          <w:b/>
          <w:bCs/>
        </w:rPr>
        <w:t xml:space="preserve">Et si vous ne disposez pas d’un équipement pour voter ?</w:t>
      </w:r>
    </w:p>
    <w:p>
      <w:pPr>
        <w:pStyle w:val="BodyText"/>
      </w:pPr>
      <w:r>
        <w:rPr>
          <w:rStyle w:val="Consigne"/>
        </w:rPr>
        <w:t xml:space="preserve">(Conservez ce paragraphe si un poste de vote est mis à disposition dans l’école, et</w:t>
      </w:r>
      <w:r>
        <w:rPr>
          <w:rStyle w:val="Consigne"/>
        </w:rPr>
        <w:t xml:space="preserve"> </w:t>
      </w:r>
      <w:r>
        <w:rPr>
          <w:rStyle w:val="Consigne"/>
        </w:rPr>
        <w:t xml:space="preserve">complétez-le ; supprimez-le sinon.)</w:t>
      </w:r>
      <w:r>
        <w:t xml:space="preserve"> </w:t>
      </w:r>
      <w:r>
        <w:t xml:space="preserve">Un poste permettant de voter est mis à votre</w:t>
      </w:r>
      <w:r>
        <w:t xml:space="preserve"> </w:t>
      </w:r>
      <w:r>
        <w:t xml:space="preserve">disposition dans l’école</w:t>
      </w:r>
      <w:r>
        <w:t xml:space="preserve"> </w:t>
      </w:r>
      <w:r>
        <w:rPr>
          <w:rStyle w:val="Consigne"/>
        </w:rPr>
        <w:t xml:space="preserve">(précisez le lieu, les jours et les horaires)</w:t>
      </w:r>
      <w:r>
        <w:t xml:space="preserve">. La</w:t>
      </w:r>
      <w:r>
        <w:t xml:space="preserve"> </w:t>
      </w:r>
      <w:r>
        <w:t xml:space="preserve">directrice ou le directeur de l’école peut également vous remettre un nouveau</w:t>
      </w:r>
      <w:r>
        <w:t xml:space="preserve"> </w:t>
      </w:r>
      <w:r>
        <w:t xml:space="preserve">matériel de vote en cas de perte.</w:t>
      </w:r>
    </w:p>
    <w:p>
      <w:pPr>
        <w:pStyle w:val="BodyText"/>
      </w:pPr>
      <w:r>
        <w:t xml:space="preserve">Nous vous prions d’agréer, Madame, Monsieur, l’expression de nos salutations</w:t>
      </w:r>
      <w:r>
        <w:t xml:space="preserve"> </w:t>
      </w:r>
      <w:r>
        <w:t xml:space="preserve">distinguées.</w:t>
      </w:r>
    </w:p>
    <w:p>
      <w:pPr>
        <w:pStyle w:val="BodyText"/>
      </w:pPr>
      <w:r>
        <w:rPr>
          <w:rStyle w:val="Consigne"/>
        </w:rPr>
        <w:t xml:space="preserve">(Date, nom et signature de la directrice ou du directeur de l’école.)</w:t>
      </w:r>
    </w:p>
    <w:sectPr>
      <w:footerReference r:id="rId2" w:type="default"/>
      <w:type w:val="nextPage"/>
      <w:pgSz w:h="16838" w:w="11906"/>
      <w:pgMar w:bottom="1710" w:footer="1134" w:gutter="0" w:header="0" w:left="2268" w:right="1417" w:top="1134"/>
      <w:pgNumType w:fmt="decimal"/>
      <w:formProt w:val="false"/>
      <w:textDirection w:val="lrTb"/>
      <w:docGrid w:charSpace="36864" w:linePitch="6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Courier New">
    <w:charset w:val="01" w:characterSet="utf-8"/>
    <w:family w:val="modern"/>
    <w:pitch w:val="fixed"/>
  </w:font>
  <w:font w:name="StarSymbol">
    <w:altName w:val="Arial Unicode MS"/>
    <w:charset w:val="01" w:characterSet="utf-8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/>
        <w:sz w:val="20"/>
        <w:szCs w:val="20"/>
      </w:rPr>
      <w:fldChar w:fldCharType="begin"/>
    </w:r>
    <w:r>
      <w:rPr>
        <w:rFonts w:eastAsia="Arial" w:cs="Arial"/>
        <w:sz w:val="20"/>
        <w:szCs w:val="20"/>
      </w:rPr>
      <w:instrText xml:space="preserve"> PAGE </w:instrText>
    </w:r>
    <w:r>
      <w:rPr>
        <w:rFonts w:eastAsia="Arial" w:cs="Arial"/>
        <w:sz w:val="20"/>
        <w:szCs w:val="20"/>
      </w:rPr>
      <w:fldChar w:fldCharType="separate"/>
    </w:r>
    <w:r>
      <w:rPr>
        <w:rFonts w:eastAsia="Arial" w:cs="Arial"/>
        <w:sz w:val="20"/>
        <w:szCs w:val="20"/>
      </w:rPr>
      <w:t>1</w:t>
    </w:r>
    <w:r>
      <w:rPr>
        <w:rFonts w:eastAsia="Arial" w:cs="Arial"/>
        <w:sz w:val="20"/>
        <w:szCs w:val="20"/>
      </w:rPr>
      <w:fldChar w:fldCharType="end"/>
    </w:r>
    <w:r>
      <w:rPr>
        <w:rFonts w:eastAsia="Arial" w:cs="Arial"/>
        <w:sz w:val="20"/>
        <w:szCs w:val="20"/>
      </w:rPr>
      <w:t xml:space="preserve"> 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pStyle w:val="Heading1"/>
      <w:lvlText w:val="%1"/>
      <w:lvlJc w:val="start"/>
      <w:pPr>
        <w:tabs>
          <w:tab w:pos="0" w:val="num"/>
        </w:tabs>
        <w:ind w:hanging="0" w:start="0"/>
      </w:pPr>
    </w:lvl>
    <w:lvl w:ilvl="1">
      <w:start w:val="1"/>
      <w:numFmt w:val="none"/>
      <w:pStyle w:val="Heading2"/>
      <w:lvlText w:val="%2"/>
      <w:lvlJc w:val="start"/>
      <w:pPr>
        <w:tabs>
          <w:tab w:pos="0" w:val="num"/>
        </w:tabs>
        <w:ind w:hanging="0" w:start="0"/>
      </w:pPr>
    </w:lvl>
    <w:lvl w:ilvl="2">
      <w:start w:val="1"/>
      <w:numFmt w:val="none"/>
      <w:pStyle w:val="Heading3"/>
      <w:lvlText w:val="%3"/>
      <w:lvlJc w:val="start"/>
      <w:pPr>
        <w:tabs>
          <w:tab w:pos="0" w:val="num"/>
        </w:tabs>
        <w:ind w:hanging="0" w:start="0"/>
      </w:pPr>
    </w:lvl>
    <w:lvl w:ilvl="3">
      <w:start w:val="1"/>
      <w:numFmt w:val="none"/>
      <w:pStyle w:val="Heading4"/>
      <w:lvlText w:val="%4"/>
      <w:lvlJc w:val="start"/>
      <w:pPr>
        <w:tabs>
          <w:tab w:pos="0" w:val="num"/>
        </w:tabs>
        <w:ind w:hanging="0" w:start="0"/>
      </w:pPr>
    </w:lvl>
    <w:lvl w:ilvl="4">
      <w:start w:val="1"/>
      <w:numFmt w:val="none"/>
      <w:pStyle w:val="Heading5"/>
      <w:lvlText w:val="%5"/>
      <w:lvlJc w:val="start"/>
      <w:pPr>
        <w:tabs>
          <w:tab w:pos="0" w:val="num"/>
        </w:tabs>
        <w:ind w:hanging="0" w:start="0"/>
      </w:pPr>
    </w:lvl>
    <w:lvl w:ilvl="5">
      <w:start w:val="1"/>
      <w:numFmt w:val="none"/>
      <w:pStyle w:val="Heading6"/>
      <w:lvlText w:val="%6"/>
      <w:lvlJc w:val="start"/>
      <w:pPr>
        <w:tabs>
          <w:tab w:pos="0" w:val="num"/>
        </w:tabs>
        <w:ind w:hanging="0" w:start="0"/>
      </w:pPr>
    </w:lvl>
    <w:lvl w:ilvl="6">
      <w:start w:val="1"/>
      <w:numFmt w:val="none"/>
      <w:lvlText w:val="%7"/>
      <w:lvlJc w:val="start"/>
      <w:pPr>
        <w:tabs>
          <w:tab w:pos="0" w:val="num"/>
        </w:tabs>
        <w:ind w:hanging="0" w:start="0"/>
      </w:pPr>
    </w:lvl>
    <w:lvl w:ilvl="7">
      <w:start w:val="1"/>
      <w:numFmt w:val="none"/>
      <w:lvlText w:val="%8"/>
      <w:lvlJc w:val="start"/>
      <w:pPr>
        <w:tabs>
          <w:tab w:pos="0" w:val="num"/>
        </w:tabs>
        <w:ind w:hanging="0" w:start="0"/>
      </w:pPr>
    </w:lvl>
    <w:lvl w:ilvl="8">
      <w:start w:val="1"/>
      <w:numFmt w:val="none"/>
      <w:lvlText w:val="%9"/>
      <w:lvlJc w:val="start"/>
      <w:pPr>
        <w:tabs>
          <w:tab w:pos="0" w:val="num"/>
        </w:tabs>
        <w:ind w:hanging="0" w:star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09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rial" w:cs="Tahoma" w:eastAsia="Lucida Sans Unicode" w:hAnsi="Arial"/>
        <w:kern w:val="2"/>
        <w:sz w:val="22"/>
        <w:szCs w:val="24"/>
        <w:lang w:bidi="zxx" w:eastAsia="zxx" w:val="en-US"/>
      </w:rPr>
    </w:rPrDefault>
    <w:pPrDefault>
      <w:pPr>
        <w:suppressAutoHyphens w:val="true"/>
        <w:jc w:val="both"/>
      </w:pPr>
    </w:pPrDefault>
  </w:docDefaults>
  <w:style w:styleId="Normal" w:type="paragraph">
    <w:name w:val="Normal"/>
    <w:qFormat/>
    <w:pPr>
      <w:widowControl w:val="false"/>
      <w:kinsoku w:val="true"/>
      <w:overflowPunct w:val="true"/>
      <w:autoSpaceDE w:val="true"/>
      <w:bidi w:val="0"/>
      <w:spacing w:after="0" w:before="0"/>
      <w:jc w:val="both"/>
    </w:pPr>
    <w:rPr>
      <w:rFonts w:ascii="Arial" w:cs="Arial" w:eastAsia="Arial" w:hAnsi="Arial"/>
      <w:color w:val="auto"/>
      <w:kern w:val="2"/>
      <w:sz w:val="22"/>
      <w:szCs w:val="22"/>
      <w:lang w:bidi="zxx" w:eastAsia="zxx" w:val="en-US"/>
    </w:rPr>
  </w:style>
  <w:style w:styleId="Heading1" w:type="paragraph">
    <w:name w:val="heading 1"/>
    <w:basedOn w:val="Titre"/>
    <w:next w:val="BodyText"/>
    <w:qFormat/>
    <w:pPr>
      <w:keepNext w:val="true"/>
      <w:numPr>
        <w:ilvl w:val="0"/>
        <w:numId w:val="1"/>
      </w:numPr>
      <w:spacing w:after="79" w:before="0"/>
      <w:jc w:val="center"/>
      <w:outlineLvl w:val="0"/>
    </w:pPr>
    <w:rPr>
      <w:rFonts w:ascii="Arial" w:cs="Arial" w:eastAsia="Arial" w:hAnsi="Arial"/>
      <w:b/>
      <w:bCs/>
      <w:sz w:val="28"/>
      <w:szCs w:val="28"/>
    </w:rPr>
  </w:style>
  <w:style w:styleId="Heading2" w:type="paragraph">
    <w:name w:val="heading 2"/>
    <w:basedOn w:val="Titre"/>
    <w:next w:val="BodyText"/>
    <w:qFormat/>
    <w:pPr>
      <w:keepNext w:val="true"/>
      <w:numPr>
        <w:ilvl w:val="1"/>
        <w:numId w:val="1"/>
      </w:numPr>
      <w:spacing w:after="240" w:before="240"/>
      <w:outlineLvl w:val="1"/>
    </w:pPr>
    <w:rPr>
      <w:rFonts w:ascii="Arial" w:cs="Arial" w:eastAsia="Arial" w:hAnsi="Arial"/>
      <w:b/>
      <w:bCs/>
      <w:sz w:val="24"/>
      <w:szCs w:val="24"/>
    </w:rPr>
  </w:style>
  <w:style w:styleId="Heading3" w:type="paragraph">
    <w:name w:val="heading 3"/>
    <w:basedOn w:val="Titre"/>
    <w:next w:val="BodyText"/>
    <w:qFormat/>
    <w:pPr>
      <w:keepNext w:val="true"/>
      <w:numPr>
        <w:ilvl w:val="2"/>
        <w:numId w:val="1"/>
      </w:numPr>
      <w:spacing w:after="85" w:before="170"/>
      <w:outlineLvl w:val="2"/>
    </w:pPr>
    <w:rPr>
      <w:rFonts w:ascii="Arial" w:cs="Arial" w:eastAsia="Arial" w:hAnsi="Arial"/>
      <w:b/>
      <w:bCs/>
      <w:sz w:val="22"/>
      <w:szCs w:val="22"/>
    </w:rPr>
  </w:style>
  <w:style w:styleId="Heading4" w:type="paragraph">
    <w:name w:val="heading 4"/>
    <w:basedOn w:val="Titre"/>
    <w:next w:val="BodyText"/>
    <w:qFormat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styleId="Heading5" w:type="paragraph">
    <w:name w:val="heading 5"/>
    <w:basedOn w:val="Titre"/>
    <w:next w:val="BodyText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styleId="Heading6" w:type="paragraph">
    <w:name w:val="heading 6"/>
    <w:basedOn w:val="Titre"/>
    <w:next w:val="BodyText"/>
    <w:qFormat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styleId="Consigne" w:type="character">
    <w:name w:val="Consigne"/>
    <w:qFormat/>
    <w:rPr>
      <w:i/>
      <w:iCs/>
      <w:color w:val="C00000"/>
    </w:rPr>
  </w:style>
  <w:style w:styleId="SourceText" w:type="character">
    <w:name w:val="Source_Text"/>
    <w:qFormat/>
    <w:rPr>
      <w:rFonts w:ascii="Courier New" w:cs="Courier New" w:eastAsia="Courier New" w:hAnsi="Courier New"/>
      <w:sz w:val="20"/>
      <w:szCs w:val="20"/>
    </w:rPr>
  </w:style>
  <w:style w:styleId="Caractresdenumrotation" w:type="character">
    <w:name w:val="Caractères de numérotation"/>
    <w:qFormat/>
    <w:rPr/>
  </w:style>
  <w:style w:styleId="Puces" w:type="character">
    <w:name w:val="Puces"/>
    <w:qFormat/>
    <w:rPr>
      <w:rFonts w:ascii="StarSymbol" w:cs="StarSymbol" w:eastAsia="StarSymbol" w:hAnsi="StarSymbol"/>
      <w:sz w:val="18"/>
      <w:szCs w:val="18"/>
    </w:rPr>
  </w:style>
  <w:style w:styleId="Emphasis" w:type="character">
    <w:name w:val="Emphasis"/>
    <w:qFormat/>
    <w:rPr>
      <w:i/>
      <w:iCs/>
    </w:rPr>
  </w:style>
  <w:style w:styleId="Strong" w:type="character">
    <w:name w:val="Strong"/>
    <w:qFormat/>
    <w:rPr>
      <w:b/>
      <w:bCs/>
    </w:rPr>
  </w:style>
  <w:style w:styleId="Strikeout" w:type="character">
    <w:name w:val="Strikeout"/>
    <w:qFormat/>
    <w:rPr>
      <w:strike/>
    </w:rPr>
  </w:style>
  <w:style w:styleId="Superscript" w:type="character">
    <w:name w:val="Superscript"/>
    <w:qFormat/>
    <w:rPr>
      <w:vertAlign w:val="superscript"/>
    </w:rPr>
  </w:style>
  <w:style w:styleId="Subscript" w:type="character">
    <w:name w:val="Subscript"/>
    <w:qFormat/>
    <w:rPr>
      <w:vertAlign w:val="subscript"/>
    </w:rPr>
  </w:style>
  <w:style w:styleId="Citation" w:type="character">
    <w:name w:val="Citation"/>
    <w:qFormat/>
    <w:rPr>
      <w:i/>
      <w:iCs/>
    </w:rPr>
  </w:style>
  <w:style w:styleId="Textenonproportionnel" w:type="character">
    <w:name w:val="Texte non proportionnel"/>
    <w:qFormat/>
    <w:rPr>
      <w:rFonts w:ascii="Courier New" w:cs="Courier New" w:eastAsia="Courier New" w:hAnsi="Courier New"/>
    </w:rPr>
  </w:style>
  <w:style w:styleId="Hyperlink" w:type="character">
    <w:name w:val="Hyperlink"/>
    <w:rPr>
      <w:color w:val="000080"/>
      <w:u w:val="single"/>
    </w:rPr>
  </w:style>
  <w:style w:styleId="Caractresdenotedebasdepage" w:type="character">
    <w:name w:val="Caractères de note de bas de page"/>
    <w:qFormat/>
    <w:rPr/>
  </w:style>
  <w:style w:styleId="FootnoteReference" w:type="character">
    <w:name w:val="footnote reference"/>
    <w:rPr>
      <w:vertAlign w:val="superscript"/>
    </w:rPr>
  </w:style>
  <w:style w:styleId="Dfinition" w:type="character">
    <w:name w:val="Définition"/>
    <w:qFormat/>
    <w:rPr/>
  </w:style>
  <w:style w:styleId="Titre" w:type="paragraph">
    <w:name w:val="Titre"/>
    <w:basedOn w:val="Normal"/>
    <w:next w:val="BodyText"/>
    <w:qFormat/>
    <w:pPr>
      <w:keepNext w:val="true"/>
      <w:spacing w:after="120" w:before="240"/>
    </w:pPr>
    <w:rPr>
      <w:rFonts w:ascii="Arial" w:cs="Tahoma" w:eastAsia="Lucida Sans Unicode" w:hAnsi="Arial"/>
      <w:sz w:val="28"/>
      <w:szCs w:val="28"/>
    </w:rPr>
  </w:style>
  <w:style w:styleId="BodyText" w:type="paragraph">
    <w:name w:val="Body Text"/>
    <w:basedOn w:val="Normal"/>
    <w:pPr>
      <w:spacing w:after="86" w:before="86"/>
      <w:jc w:val="both"/>
    </w:pPr>
    <w:rPr>
      <w:rFonts w:ascii="Arial" w:cs="Arial" w:eastAsia="Arial" w:hAnsi="Arial"/>
      <w:sz w:val="22"/>
      <w:szCs w:val="22"/>
    </w:rPr>
  </w:style>
  <w:style w:styleId="List" w:type="paragraph">
    <w:name w:val="List"/>
    <w:basedOn w:val="BodyText"/>
    <w:pPr/>
    <w:rPr>
      <w:rFonts w:cs="Tahoma"/>
    </w:rPr>
  </w:style>
  <w:style w:styleId="Caption" w:type="paragraph">
    <w:name w:val="caption"/>
    <w:basedOn w:val="Normal"/>
    <w:qFormat/>
    <w:pPr>
      <w:suppressLineNumbers/>
      <w:spacing w:after="120" w:before="120"/>
    </w:pPr>
    <w:rPr>
      <w:rFonts w:cs="Tahoma"/>
      <w:i/>
      <w:iCs/>
      <w:sz w:val="24"/>
      <w:szCs w:val="24"/>
    </w:rPr>
  </w:style>
  <w:style w:styleId="Tableau" w:type="paragraph">
    <w:name w:val="Tableau"/>
    <w:basedOn w:val="Caption"/>
    <w:qFormat/>
    <w:pPr/>
    <w:rPr/>
  </w:style>
  <w:style w:styleId="FigureCaption" w:type="paragraph">
    <w:name w:val="FigureCaption"/>
    <w:basedOn w:val="Caption"/>
    <w:qFormat/>
    <w:pPr/>
    <w:rPr/>
  </w:style>
  <w:style w:styleId="Figure" w:type="paragraph">
    <w:name w:val="Figure"/>
    <w:basedOn w:val="Normal"/>
    <w:qFormat/>
    <w:pPr>
      <w:suppressLineNumbers/>
    </w:pPr>
    <w:rPr/>
  </w:style>
  <w:style w:styleId="FigureWithCaption" w:type="paragraph">
    <w:name w:val="FigureWithCaption"/>
    <w:basedOn w:val="Figure"/>
    <w:qFormat/>
    <w:pPr>
      <w:keepNext w:val="true"/>
      <w:suppressLineNumbers/>
    </w:pPr>
    <w:rPr/>
  </w:style>
  <w:style w:styleId="Index" w:type="paragraph">
    <w:name w:val="Index"/>
    <w:basedOn w:val="Normal"/>
    <w:qFormat/>
    <w:pPr>
      <w:suppressLineNumbers/>
    </w:pPr>
    <w:rPr>
      <w:rFonts w:cs="Tahoma"/>
    </w:rPr>
  </w:style>
  <w:style w:styleId="Blocdecitation" w:type="paragraph">
    <w:name w:val="Bloc de citation"/>
    <w:basedOn w:val="Normal"/>
    <w:qFormat/>
    <w:pPr>
      <w:spacing w:after="144" w:before="144"/>
      <w:ind w:end="567" w:hanging="0" w:start="567"/>
    </w:pPr>
    <w:rPr/>
  </w:style>
  <w:style w:styleId="Texteprformat" w:type="paragraph">
    <w:name w:val="Texte préformaté"/>
    <w:basedOn w:val="Normal"/>
    <w:qFormat/>
    <w:pPr>
      <w:spacing w:after="0" w:before="0"/>
    </w:pPr>
    <w:rPr>
      <w:rFonts w:ascii="Courier New" w:cs="Courier New" w:eastAsia="Courier New" w:hAnsi="Courier New"/>
      <w:sz w:val="20"/>
      <w:szCs w:val="20"/>
    </w:rPr>
  </w:style>
  <w:style w:styleId="DefinitionTerm" w:type="paragraph">
    <w:name w:val="Definition Term"/>
    <w:basedOn w:val="Normal"/>
    <w:next w:val="DefinitionDefinition"/>
    <w:qFormat/>
    <w:pPr>
      <w:spacing w:after="86" w:before="86"/>
    </w:pPr>
    <w:rPr/>
  </w:style>
  <w:style w:styleId="DefinitionDefinition" w:type="paragraph">
    <w:name w:val="Definition Definition"/>
    <w:basedOn w:val="Normal"/>
    <w:next w:val="BodyText"/>
    <w:qFormat/>
    <w:pPr>
      <w:ind w:end="0" w:hanging="0" w:start="720"/>
    </w:pPr>
    <w:rPr/>
  </w:style>
  <w:style w:styleId="Contenudetableau" w:type="paragraph">
    <w:name w:val="Contenu de tableau"/>
    <w:basedOn w:val="Normal"/>
    <w:qFormat/>
    <w:pPr>
      <w:spacing w:after="28" w:before="28"/>
    </w:pPr>
    <w:rPr>
      <w:rFonts w:ascii="Arial" w:cs="Arial" w:eastAsia="Arial" w:hAnsi="Arial"/>
      <w:sz w:val="22"/>
      <w:szCs w:val="22"/>
    </w:rPr>
  </w:style>
  <w:style w:styleId="Titredetableau" w:type="paragraph">
    <w:name w:val="Titre de tableau"/>
    <w:basedOn w:val="Contenudetableau"/>
    <w:qFormat/>
    <w:pPr>
      <w:spacing w:after="28" w:before="28"/>
    </w:pPr>
    <w:rPr>
      <w:rFonts w:ascii="Arial" w:cs="Arial" w:eastAsia="Arial" w:hAnsi="Arial"/>
      <w:b/>
      <w:bCs/>
      <w:sz w:val="22"/>
      <w:szCs w:val="22"/>
    </w:rPr>
  </w:style>
  <w:style w:styleId="FootnoteText" w:type="paragraph">
    <w:name w:val="footnote text"/>
    <w:basedOn w:val="Normal"/>
    <w:pPr>
      <w:suppressLineNumbers/>
      <w:ind w:end="0" w:hanging="283" w:start="283"/>
    </w:pPr>
    <w:rPr>
      <w:sz w:val="20"/>
      <w:szCs w:val="20"/>
    </w:rPr>
  </w:style>
  <w:style w:styleId="En-tteetpieddepage" w:type="paragraph">
    <w:name w:val="En-tête et pied de page"/>
    <w:basedOn w:val="Normal"/>
    <w:qFormat/>
    <w:pPr>
      <w:suppressLineNumbers/>
      <w:tabs>
        <w:tab w:pos="709" w:val="clear"/>
        <w:tab w:leader="none" w:pos="4819" w:val="center"/>
        <w:tab w:leader="none" w:pos="9638" w:val="right"/>
      </w:tabs>
    </w:pPr>
    <w:rPr/>
  </w:style>
  <w:style w:styleId="Footer" w:type="paragraph">
    <w:name w:val="footer"/>
    <w:basedOn w:val="Normal"/>
    <w:pPr>
      <w:spacing w:after="0" w:before="0"/>
      <w:jc w:val="center"/>
    </w:pPr>
    <w:rPr>
      <w:rFonts w:ascii="Arial" w:cs="Arial" w:eastAsia="Arial" w:hAnsi="Arial"/>
      <w:sz w:val="20"/>
      <w:szCs w:val="20"/>
    </w:rPr>
  </w:style>
  <w:style w:styleId="DefinitionTermTight" w:type="paragraph">
    <w:name w:val="Definition Term Tight"/>
    <w:basedOn w:val="Normal"/>
    <w:next w:val="DefinitionDefinitionTight"/>
    <w:qFormat/>
    <w:pPr>
      <w:spacing w:after="115" w:before="115"/>
    </w:pPr>
    <w:rPr/>
  </w:style>
  <w:style w:styleId="DefinitionDefinitionTight" w:type="paragraph">
    <w:name w:val="Definition Definition Tight"/>
    <w:basedOn w:val="Normal"/>
    <w:qFormat/>
    <w:pPr>
      <w:spacing w:after="0" w:before="0"/>
      <w:ind w:end="0" w:hanging="0" w:start="720"/>
    </w:pPr>
    <w:rPr/>
  </w:style>
  <w:style w:styleId="Date" w:type="paragraph">
    <w:name w:val="Date"/>
    <w:basedOn w:val="Normal"/>
    <w:next w:val="BodyText"/>
    <w:qFormat/>
    <w:pPr/>
    <w:rPr>
      <w:i/>
    </w:rPr>
  </w:style>
  <w:style w:styleId="Author" w:type="paragraph">
    <w:name w:val="Author"/>
    <w:basedOn w:val="Normal"/>
    <w:next w:val="Date"/>
    <w:qFormat/>
    <w:pPr/>
    <w:rPr>
      <w:i/>
    </w:rPr>
  </w:style>
  <w:style w:styleId="Lignehorizontale" w:type="paragraph">
    <w:name w:val="Ligne horizontale"/>
    <w:basedOn w:val="Normal"/>
    <w:next w:val="BodyText"/>
    <w:qFormat/>
    <w:pPr>
      <w:suppressLineNumbers/>
      <w:pBdr>
        <w:bottom w:color="808080" w:space="0" w:sz="2" w:val="double"/>
      </w:pBdr>
      <w:spacing w:after="283" w:before="0"/>
    </w:pPr>
    <w:rPr>
      <w:sz w:val="12"/>
      <w:szCs w:val="12"/>
    </w:rPr>
  </w:style>
  <w:style w:styleId="Firstparagraph" w:type="paragraph">
    <w:name w:val="First paragraph"/>
    <w:basedOn w:val="Normal"/>
    <w:next w:val="BodyText"/>
    <w:qFormat/>
    <w:pPr>
      <w:spacing w:after="86" w:before="86"/>
      <w:jc w:val="both"/>
    </w:pPr>
    <w:rPr>
      <w:rFonts w:ascii="Arial" w:cs="Arial" w:eastAsia="Arial" w:hAnsi="Arial"/>
      <w:sz w:val="22"/>
      <w:szCs w:val="22"/>
    </w:rPr>
  </w:style>
  <w:style w:styleId="Numbering1" w:type="numbering">
    <w:name w:val="Numbering 1"/>
    <w:qFormat/>
  </w:style>
  <w:style w:styleId="Numbering2" w:type="numbering">
    <w:name w:val="Numbering 2"/>
    <w:qFormat/>
  </w:style>
  <w:style w:styleId="Numbering3" w:type="numbering">
    <w:name w:val="Numbering 3"/>
    <w:qFormat/>
  </w:style>
  <w:style w:styleId="Numbering4" w:type="numbering">
    <w:name w:val="Numbering 4"/>
    <w:qFormat/>
  </w:style>
  <w:style w:styleId="Numbering5" w:type="numbering">
    <w:name w:val="Numbering 5"/>
    <w:qFormat/>
  </w:style>
  <w:style w:styleId="Puce" w:type="numbering">
    <w:name w:val="Puce •"/>
    <w:qFormat/>
  </w:style>
  <w:style w:styleId="Puce1" w:type="numbering">
    <w:name w:val="Puce –"/>
    <w:qFormat/>
  </w:style>
  <w:style w:styleId="Puce2" w:type="numbering">
    <w:name w:val="Puce ☑"/>
    <w:qFormat/>
  </w:style>
  <w:style w:styleId="Puce3" w:type="numbering">
    <w:name w:val="Puce ➢"/>
    <w:qFormat/>
  </w:style>
  <w:style w:styleId="Puce4" w:type="numbering">
    <w:name w:val="Puce ✗"/>
    <w:qFormat/>
  </w:style>
  <w:style w:styleId="Compact" w:type="paragraph">
    <w:name w:val="Compact"/>
    <w:basedOn w:val="BodyText"/>
    <w:qFormat/>
    <w:pPr>
      <w:spacing w:after="0" w:before="0"/>
    </w:p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0" Target="numbering.xml" /><Relationship Type="http://schemas.openxmlformats.org/officeDocument/2006/relationships/styles" Id="rId9" Target="styles.xml" /><Relationship Type="http://schemas.openxmlformats.org/officeDocument/2006/relationships/settings" Id="rId8" Target="settings.xml" /><Relationship Type="http://schemas.openxmlformats.org/officeDocument/2006/relationships/webSettings" Id="rId7" Target="webSettings.xml" /><Relationship Type="http://schemas.openxmlformats.org/officeDocument/2006/relationships/fontTable" Id="rId6" Target="fontTable.xml" /><Relationship Type="http://schemas.openxmlformats.org/officeDocument/2006/relationships/theme" Id="rId5" Target="theme/theme1.xml" /><Relationship Type="http://schemas.openxmlformats.org/officeDocument/2006/relationships/footnotes" Id="rId4" Target="footnotes.xml" /><Relationship Type="http://schemas.openxmlformats.org/officeDocument/2006/relationships/comments" Id="rId3" Target="comments.xml" /><Relationship Id="rId2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2026-09-17T13:15:18Z</dcterms:created>
  <dcterms:modified xsi:type="dcterms:W3CDTF">2026-09-17T13:15:18Z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